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2524500" cy="10800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4500" cy="108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Numérisation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Bordereau d’enlèvement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Commanditaire 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Direction des Bibliothèques Universitaires - Université Sorbonne Nouvelle</w:t>
      </w:r>
    </w:p>
    <w:p w:rsidR="00000000" w:rsidDel="00000000" w:rsidP="00000000" w:rsidRDefault="00000000" w:rsidRPr="00000000" w14:paraId="00000006">
      <w:pPr>
        <w:spacing w:after="0" w:lineRule="auto"/>
        <w:ind w:left="0" w:firstLine="0"/>
        <w:jc w:val="lef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Prestataire : </w:t>
      </w:r>
    </w:p>
    <w:p w:rsidR="00000000" w:rsidDel="00000000" w:rsidP="00000000" w:rsidRDefault="00000000" w:rsidRPr="00000000" w14:paraId="00000007">
      <w:pPr>
        <w:spacing w:after="0" w:lineRule="auto"/>
        <w:ind w:lef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Date d’enlèvement 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_______/_______/ 202____</w:t>
      </w:r>
    </w:p>
    <w:p w:rsidR="00000000" w:rsidDel="00000000" w:rsidP="00000000" w:rsidRDefault="00000000" w:rsidRPr="00000000" w14:paraId="00000008">
      <w:pPr>
        <w:ind w:left="0" w:firstLine="0"/>
        <w:jc w:val="lef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Lieu d’enlèvement 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Université Sorbonne Nouvelle - Campus Nation. 8 avenue de Saint Mandé, 75012 PARIS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70177</wp:posOffset>
            </wp:positionH>
            <wp:positionV relativeFrom="paragraph">
              <wp:posOffset>329878</wp:posOffset>
            </wp:positionV>
            <wp:extent cx="5775325" cy="34925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75325" cy="34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Cinémathèque Centrale de l’Enseignement Public Lot ____</w:t>
      </w:r>
    </w:p>
    <w:p w:rsidR="00000000" w:rsidDel="00000000" w:rsidP="00000000" w:rsidRDefault="00000000" w:rsidRPr="00000000" w14:paraId="0000000B">
      <w:pPr>
        <w:ind w:lef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Le lot est constitué de ______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boîtiers de bobines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correspondant à ______ films. </w:t>
      </w:r>
    </w:p>
    <w:tbl>
      <w:tblPr>
        <w:tblStyle w:val="Table1"/>
        <w:tblW w:w="8280.0" w:type="dxa"/>
        <w:jc w:val="left"/>
        <w:tblInd w:w="820.0" w:type="dxa"/>
        <w:tblBorders>
          <w:top w:color="001689" w:space="0" w:sz="4" w:val="single"/>
          <w:left w:color="001689" w:space="0" w:sz="4" w:val="single"/>
          <w:bottom w:color="001689" w:space="0" w:sz="4" w:val="single"/>
          <w:right w:color="001689" w:space="0" w:sz="4" w:val="single"/>
          <w:insideH w:color="001689" w:space="0" w:sz="4" w:val="single"/>
          <w:insideV w:color="001689" w:space="0" w:sz="4" w:val="single"/>
        </w:tblBorders>
        <w:tblLayout w:type="fixed"/>
        <w:tblLook w:val="0600"/>
      </w:tblPr>
      <w:tblGrid>
        <w:gridCol w:w="495"/>
        <w:gridCol w:w="7785"/>
        <w:tblGridChange w:id="0">
          <w:tblGrid>
            <w:gridCol w:w="495"/>
            <w:gridCol w:w="77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Boîtier n° CC 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ind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Boîtier n° CC 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ind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Boîtier n° CC 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ind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Boîtier n° CC 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ind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ind w:left="72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Le fichier de récolement du Lot est partagé sur Google Drive à l’adresse :  </w:t>
      </w:r>
    </w:p>
    <w:p w:rsidR="00000000" w:rsidDel="00000000" w:rsidP="00000000" w:rsidRDefault="00000000" w:rsidRPr="00000000" w14:paraId="00000018">
      <w:pPr>
        <w:spacing w:after="0" w:line="240" w:lineRule="auto"/>
        <w:ind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[Insérer URL du fichier de récolement]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9">
      <w:pPr>
        <w:spacing w:after="0" w:line="240" w:lineRule="auto"/>
        <w:ind w:firstLine="5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L’état matériel de chaque support y est reporté. </w:t>
      </w:r>
    </w:p>
    <w:p w:rsidR="00000000" w:rsidDel="00000000" w:rsidP="00000000" w:rsidRDefault="00000000" w:rsidRPr="00000000" w14:paraId="0000001A">
      <w:pPr>
        <w:spacing w:after="0" w:line="240" w:lineRule="auto"/>
        <w:ind w:firstLine="5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firstLine="5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Le prestataire de numérisation est tenu de signaler toute non-conformité du lot avec le bordereau dès la réception des documents, dans les 3 jours qui suivent l'enlèvement.</w:t>
      </w:r>
    </w:p>
    <w:p w:rsidR="00000000" w:rsidDel="00000000" w:rsidP="00000000" w:rsidRDefault="00000000" w:rsidRPr="00000000" w14:paraId="0000001C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[Le lot est remis avec un disque dur externe de xx octets appartenant à la DBU]</w:t>
      </w:r>
    </w:p>
    <w:p w:rsidR="00000000" w:rsidDel="00000000" w:rsidP="00000000" w:rsidRDefault="00000000" w:rsidRPr="00000000" w14:paraId="0000001E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Pour la DBU,                                                                                     Pour [société titulaire du marché],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"/>
      </w:rPr>
    </w:rPrDefault>
    <w:pPrDefault>
      <w:pPr>
        <w:spacing w:after="160" w:line="360" w:lineRule="auto"/>
        <w:ind w:firstLine="709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480" w:before="240" w:lineRule="auto"/>
      <w:jc w:val="center"/>
    </w:pPr>
    <w:rPr>
      <w:rFonts w:ascii="Verdana" w:cs="Verdana" w:eastAsia="Verdana" w:hAnsi="Verdana"/>
      <w:b w:val="1"/>
      <w:i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480" w:before="240" w:lineRule="auto"/>
      <w:jc w:val="center"/>
    </w:pPr>
    <w:rPr>
      <w:rFonts w:ascii="Verdana" w:cs="Verdana" w:eastAsia="Verdana" w:hAnsi="Verdana"/>
      <w:b w:val="1"/>
      <w:sz w:val="44"/>
      <w:szCs w:val="44"/>
    </w:rPr>
  </w:style>
  <w:style w:type="paragraph" w:styleId="Heading3">
    <w:name w:val="heading 3"/>
    <w:basedOn w:val="Normal"/>
    <w:next w:val="Normal"/>
    <w:pPr>
      <w:keepNext w:val="1"/>
      <w:spacing w:after="240" w:before="240" w:line="240" w:lineRule="auto"/>
      <w:ind w:firstLine="284"/>
    </w:pPr>
    <w:rPr>
      <w:rFonts w:ascii="Verdana" w:cs="Verdana" w:eastAsia="Verdana" w:hAnsi="Verdana"/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after="240" w:before="240" w:line="240" w:lineRule="auto"/>
      <w:ind w:firstLine="0"/>
    </w:pPr>
    <w:rPr>
      <w:rFonts w:ascii="Verdana" w:cs="Verdana" w:eastAsia="Verdana" w:hAnsi="Verdana"/>
      <w:b w:val="1"/>
      <w:color w:val="000000"/>
      <w:sz w:val="32"/>
      <w:szCs w:val="32"/>
    </w:rPr>
  </w:style>
  <w:style w:type="paragraph" w:styleId="Heading5">
    <w:name w:val="heading 5"/>
    <w:basedOn w:val="Normal"/>
    <w:next w:val="Normal"/>
    <w:pPr>
      <w:keepNext w:val="1"/>
      <w:keepLines w:val="1"/>
      <w:spacing w:after="240" w:before="240" w:line="240" w:lineRule="auto"/>
      <w:ind w:firstLine="0"/>
    </w:pPr>
    <w:rPr>
      <w:rFonts w:ascii="Verdana" w:cs="Verdana" w:eastAsia="Verdana" w:hAnsi="Verdana"/>
      <w:b w:val="1"/>
      <w:color w:val="000000"/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spacing w:after="240" w:before="240" w:line="240" w:lineRule="auto"/>
      <w:ind w:firstLine="0"/>
    </w:pPr>
    <w:rPr>
      <w:rFonts w:ascii="Verdana" w:cs="Verdana" w:eastAsia="Verdana" w:hAnsi="Verdana"/>
      <w:b w:val="1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6eBJ6/Rj9dOw40NkkmCtbqdadQ==">CgMxLjA4AHIhMXAxMEZrX3ZHenJBeVF5dFdFMHpXd0tkOTVuX0ZoQncx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